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AEA" w:rsidRPr="00732DFE" w:rsidRDefault="00732DFE" w:rsidP="00E33630">
      <w:pPr>
        <w:spacing w:line="360" w:lineRule="auto"/>
        <w:jc w:val="center"/>
        <w:rPr>
          <w:sz w:val="32"/>
          <w:szCs w:val="32"/>
        </w:rPr>
      </w:pPr>
      <w:r w:rsidRPr="00732DFE">
        <w:rPr>
          <w:rFonts w:hint="eastAsia"/>
          <w:sz w:val="32"/>
          <w:szCs w:val="32"/>
        </w:rPr>
        <w:t>机电系</w:t>
      </w:r>
      <w:r w:rsidR="00432AEA" w:rsidRPr="00732DFE">
        <w:rPr>
          <w:rFonts w:hint="eastAsia"/>
          <w:sz w:val="32"/>
          <w:szCs w:val="32"/>
        </w:rPr>
        <w:t>2018</w:t>
      </w:r>
      <w:r w:rsidR="00432AEA" w:rsidRPr="00732DFE">
        <w:rPr>
          <w:rFonts w:hint="eastAsia"/>
          <w:sz w:val="32"/>
          <w:szCs w:val="32"/>
        </w:rPr>
        <w:t>年</w:t>
      </w:r>
      <w:r w:rsidRPr="00732DFE">
        <w:rPr>
          <w:rFonts w:hint="eastAsia"/>
          <w:sz w:val="32"/>
          <w:szCs w:val="32"/>
        </w:rPr>
        <w:t>春季</w:t>
      </w:r>
      <w:r w:rsidR="00432AEA" w:rsidRPr="00732DFE">
        <w:rPr>
          <w:rFonts w:hint="eastAsia"/>
          <w:sz w:val="32"/>
          <w:szCs w:val="32"/>
        </w:rPr>
        <w:t>技能大赛</w:t>
      </w:r>
      <w:r w:rsidRPr="00732DFE">
        <w:rPr>
          <w:rFonts w:hint="eastAsia"/>
          <w:sz w:val="32"/>
          <w:szCs w:val="32"/>
        </w:rPr>
        <w:t>巡览</w:t>
      </w:r>
    </w:p>
    <w:p w:rsidR="007824AC" w:rsidRDefault="00732DFE" w:rsidP="00E33630">
      <w:pPr>
        <w:spacing w:line="360" w:lineRule="auto"/>
        <w:ind w:firstLineChars="200" w:firstLine="480"/>
        <w:rPr>
          <w:rFonts w:hint="eastAsia"/>
          <w:sz w:val="24"/>
          <w:szCs w:val="24"/>
        </w:rPr>
      </w:pPr>
      <w:r>
        <w:rPr>
          <w:sz w:val="24"/>
          <w:szCs w:val="24"/>
        </w:rPr>
        <w:t>宝剑锋从磨砺出</w:t>
      </w:r>
      <w:r>
        <w:rPr>
          <w:rFonts w:hint="eastAsia"/>
          <w:sz w:val="24"/>
          <w:szCs w:val="24"/>
        </w:rPr>
        <w:t>，</w:t>
      </w:r>
      <w:r>
        <w:rPr>
          <w:sz w:val="24"/>
          <w:szCs w:val="24"/>
        </w:rPr>
        <w:t>梅花香自苦寒来</w:t>
      </w:r>
      <w:r>
        <w:rPr>
          <w:rFonts w:hint="eastAsia"/>
          <w:sz w:val="24"/>
          <w:szCs w:val="24"/>
        </w:rPr>
        <w:t>。又是一年比赛季，机电工程系全体参与技能大赛的师生在人员起点不高</w:t>
      </w:r>
      <w:r w:rsidR="00C856C1">
        <w:rPr>
          <w:rFonts w:hint="eastAsia"/>
          <w:sz w:val="24"/>
          <w:szCs w:val="24"/>
        </w:rPr>
        <w:t>、</w:t>
      </w:r>
      <w:r>
        <w:rPr>
          <w:rFonts w:hint="eastAsia"/>
          <w:sz w:val="24"/>
          <w:szCs w:val="24"/>
        </w:rPr>
        <w:t>设备配备不足、比赛资料不齐的不利情况下，团结一心</w:t>
      </w:r>
      <w:r w:rsidR="00C856C1">
        <w:rPr>
          <w:rFonts w:hint="eastAsia"/>
          <w:sz w:val="24"/>
          <w:szCs w:val="24"/>
        </w:rPr>
        <w:t>、刻苦训练、</w:t>
      </w:r>
      <w:r>
        <w:rPr>
          <w:rFonts w:hint="eastAsia"/>
          <w:sz w:val="24"/>
          <w:szCs w:val="24"/>
        </w:rPr>
        <w:t>奋勇拼搏，最终取得了国赛三等奖</w:t>
      </w:r>
      <w:r>
        <w:rPr>
          <w:rFonts w:hint="eastAsia"/>
          <w:sz w:val="24"/>
          <w:szCs w:val="24"/>
        </w:rPr>
        <w:t>1</w:t>
      </w:r>
      <w:r>
        <w:rPr>
          <w:rFonts w:hint="eastAsia"/>
          <w:sz w:val="24"/>
          <w:szCs w:val="24"/>
        </w:rPr>
        <w:t>项；省赛一等奖</w:t>
      </w:r>
      <w:r>
        <w:rPr>
          <w:rFonts w:hint="eastAsia"/>
          <w:sz w:val="24"/>
          <w:szCs w:val="24"/>
        </w:rPr>
        <w:t>1</w:t>
      </w:r>
      <w:r>
        <w:rPr>
          <w:rFonts w:hint="eastAsia"/>
          <w:sz w:val="24"/>
          <w:szCs w:val="24"/>
        </w:rPr>
        <w:t>项；省赛三等奖</w:t>
      </w:r>
      <w:r>
        <w:rPr>
          <w:rFonts w:hint="eastAsia"/>
          <w:sz w:val="24"/>
          <w:szCs w:val="24"/>
        </w:rPr>
        <w:t>6</w:t>
      </w:r>
      <w:r>
        <w:rPr>
          <w:rFonts w:hint="eastAsia"/>
          <w:sz w:val="24"/>
          <w:szCs w:val="24"/>
        </w:rPr>
        <w:t>项；优秀级若干的好成绩。</w:t>
      </w:r>
      <w:r w:rsidR="00C856C1">
        <w:rPr>
          <w:rFonts w:hint="eastAsia"/>
          <w:sz w:val="24"/>
          <w:szCs w:val="24"/>
        </w:rPr>
        <w:t>获奖学生及相关指导老师列展览如</w:t>
      </w:r>
      <w:bookmarkStart w:id="0" w:name="_GoBack"/>
      <w:bookmarkEnd w:id="0"/>
      <w:r w:rsidR="00C856C1">
        <w:rPr>
          <w:rFonts w:hint="eastAsia"/>
          <w:sz w:val="24"/>
          <w:szCs w:val="24"/>
        </w:rPr>
        <w:t>下所示，以资鼓励。</w:t>
      </w:r>
    </w:p>
    <w:tbl>
      <w:tblPr>
        <w:tblW w:w="9185" w:type="dxa"/>
        <w:jc w:val="center"/>
        <w:tblInd w:w="828" w:type="dxa"/>
        <w:tblLook w:val="04A0" w:firstRow="1" w:lastRow="0" w:firstColumn="1" w:lastColumn="0" w:noHBand="0" w:noVBand="1"/>
      </w:tblPr>
      <w:tblGrid>
        <w:gridCol w:w="960"/>
        <w:gridCol w:w="1760"/>
        <w:gridCol w:w="1145"/>
        <w:gridCol w:w="920"/>
        <w:gridCol w:w="620"/>
        <w:gridCol w:w="1460"/>
        <w:gridCol w:w="1040"/>
        <w:gridCol w:w="1280"/>
      </w:tblGrid>
      <w:tr w:rsidR="00732DFE" w:rsidRPr="00732DFE" w:rsidTr="00732DFE">
        <w:trPr>
          <w:trHeight w:val="735"/>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序号</w:t>
            </w:r>
          </w:p>
        </w:tc>
        <w:tc>
          <w:tcPr>
            <w:tcW w:w="1760" w:type="dxa"/>
            <w:tcBorders>
              <w:top w:val="single" w:sz="4" w:space="0" w:color="auto"/>
              <w:left w:val="nil"/>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参赛项目</w:t>
            </w:r>
          </w:p>
        </w:tc>
        <w:tc>
          <w:tcPr>
            <w:tcW w:w="1145" w:type="dxa"/>
            <w:tcBorders>
              <w:top w:val="single" w:sz="4" w:space="0" w:color="auto"/>
              <w:left w:val="nil"/>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获奖班级</w:t>
            </w:r>
          </w:p>
        </w:tc>
        <w:tc>
          <w:tcPr>
            <w:tcW w:w="920" w:type="dxa"/>
            <w:tcBorders>
              <w:top w:val="single" w:sz="4" w:space="0" w:color="auto"/>
              <w:left w:val="nil"/>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获奖者</w:t>
            </w:r>
          </w:p>
        </w:tc>
        <w:tc>
          <w:tcPr>
            <w:tcW w:w="620" w:type="dxa"/>
            <w:tcBorders>
              <w:top w:val="single" w:sz="4" w:space="0" w:color="auto"/>
              <w:left w:val="nil"/>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获奖人次</w:t>
            </w:r>
          </w:p>
        </w:tc>
        <w:tc>
          <w:tcPr>
            <w:tcW w:w="1460" w:type="dxa"/>
            <w:tcBorders>
              <w:top w:val="single" w:sz="4" w:space="0" w:color="auto"/>
              <w:left w:val="nil"/>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获奖等级（市、省、国家）</w:t>
            </w:r>
          </w:p>
        </w:tc>
        <w:tc>
          <w:tcPr>
            <w:tcW w:w="1040" w:type="dxa"/>
            <w:tcBorders>
              <w:top w:val="single" w:sz="4" w:space="0" w:color="auto"/>
              <w:left w:val="nil"/>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指导教师</w:t>
            </w:r>
          </w:p>
        </w:tc>
        <w:tc>
          <w:tcPr>
            <w:tcW w:w="1280" w:type="dxa"/>
            <w:tcBorders>
              <w:top w:val="single" w:sz="4" w:space="0" w:color="auto"/>
              <w:left w:val="nil"/>
              <w:bottom w:val="nil"/>
              <w:right w:val="single" w:sz="4" w:space="0" w:color="auto"/>
            </w:tcBorders>
            <w:shd w:val="clear" w:color="auto" w:fill="auto"/>
            <w:vAlign w:val="center"/>
            <w:hideMark/>
          </w:tcPr>
          <w:p w:rsidR="00732DFE" w:rsidRPr="00732DFE" w:rsidRDefault="00732DFE" w:rsidP="00732DFE">
            <w:pPr>
              <w:widowControl/>
              <w:jc w:val="center"/>
              <w:rPr>
                <w:rFonts w:ascii="宋体" w:eastAsia="宋体" w:hAnsi="宋体" w:cs="宋体"/>
                <w:b/>
                <w:bCs/>
                <w:kern w:val="0"/>
                <w:sz w:val="20"/>
                <w:szCs w:val="20"/>
              </w:rPr>
            </w:pPr>
            <w:r w:rsidRPr="00732DFE">
              <w:rPr>
                <w:rFonts w:ascii="宋体" w:eastAsia="宋体" w:hAnsi="宋体" w:cs="宋体" w:hint="eastAsia"/>
                <w:b/>
                <w:bCs/>
                <w:kern w:val="0"/>
                <w:sz w:val="20"/>
                <w:szCs w:val="20"/>
              </w:rPr>
              <w:t>举办单位</w:t>
            </w:r>
          </w:p>
        </w:tc>
      </w:tr>
      <w:tr w:rsidR="00732DFE" w:rsidRPr="00732DFE" w:rsidTr="00732DFE">
        <w:trPr>
          <w:trHeight w:val="372"/>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1</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2017年四川省高职院校产品三维数字化设计与制造</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数技16-1</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Cs w:val="21"/>
              </w:rPr>
            </w:pPr>
            <w:r w:rsidRPr="00732DFE">
              <w:rPr>
                <w:rFonts w:ascii="宋体" w:eastAsia="宋体" w:hAnsi="宋体" w:cs="宋体" w:hint="eastAsia"/>
                <w:kern w:val="0"/>
                <w:szCs w:val="21"/>
              </w:rPr>
              <w:t>李首国</w:t>
            </w:r>
          </w:p>
        </w:tc>
        <w:tc>
          <w:tcPr>
            <w:tcW w:w="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省级三等奖</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燕杰春、袁洞明</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成四川省教育厅</w:t>
            </w:r>
          </w:p>
        </w:tc>
      </w:tr>
      <w:tr w:rsidR="00732DFE" w:rsidRPr="00732DFE" w:rsidTr="00732DFE">
        <w:trPr>
          <w:trHeight w:val="372"/>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数技16-1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Cs w:val="21"/>
              </w:rPr>
            </w:pPr>
            <w:r w:rsidRPr="00732DFE">
              <w:rPr>
                <w:rFonts w:ascii="宋体" w:eastAsia="宋体" w:hAnsi="宋体" w:cs="宋体" w:hint="eastAsia"/>
                <w:kern w:val="0"/>
                <w:szCs w:val="21"/>
              </w:rPr>
              <w:t>王  科</w:t>
            </w: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72"/>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w:t>
            </w: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数技16-2</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Cs w:val="21"/>
              </w:rPr>
            </w:pPr>
            <w:r w:rsidRPr="00732DFE">
              <w:rPr>
                <w:rFonts w:ascii="宋体" w:eastAsia="宋体" w:hAnsi="宋体" w:cs="宋体" w:hint="eastAsia"/>
                <w:kern w:val="0"/>
                <w:szCs w:val="21"/>
              </w:rPr>
              <w:t>杨  毅</w:t>
            </w:r>
          </w:p>
        </w:tc>
        <w:tc>
          <w:tcPr>
            <w:tcW w:w="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w:t>
            </w:r>
          </w:p>
        </w:tc>
        <w:tc>
          <w:tcPr>
            <w:tcW w:w="1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省级三等奖</w:t>
            </w: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7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数技16-1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Cs w:val="21"/>
              </w:rPr>
            </w:pPr>
            <w:r w:rsidRPr="00732DFE">
              <w:rPr>
                <w:rFonts w:ascii="宋体" w:eastAsia="宋体" w:hAnsi="宋体" w:cs="宋体" w:hint="eastAsia"/>
                <w:kern w:val="0"/>
                <w:szCs w:val="21"/>
              </w:rPr>
              <w:t>谭中文</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72"/>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3</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四川省高职院校大学生机电一体化大赛</w:t>
            </w: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电气16-3</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周瑞</w:t>
            </w:r>
          </w:p>
        </w:tc>
        <w:tc>
          <w:tcPr>
            <w:tcW w:w="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w:t>
            </w:r>
          </w:p>
        </w:tc>
        <w:tc>
          <w:tcPr>
            <w:tcW w:w="1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省级三等奖</w:t>
            </w:r>
          </w:p>
        </w:tc>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苗玉刚、杨金鹏</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四川省教育厅</w:t>
            </w:r>
          </w:p>
        </w:tc>
      </w:tr>
      <w:tr w:rsidR="00732DFE" w:rsidRPr="00732DFE" w:rsidTr="00732DFE">
        <w:trPr>
          <w:trHeight w:val="37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机化16-1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李朝阳</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72"/>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4</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2018年四川省高职院校“制造单元智能化改造与集成技术”技能大赛</w:t>
            </w: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机化16-1</w:t>
            </w:r>
          </w:p>
        </w:tc>
        <w:tc>
          <w:tcPr>
            <w:tcW w:w="920" w:type="dxa"/>
            <w:tcBorders>
              <w:top w:val="nil"/>
              <w:left w:val="nil"/>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张凌峰</w:t>
            </w:r>
          </w:p>
        </w:tc>
        <w:tc>
          <w:tcPr>
            <w:tcW w:w="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3</w:t>
            </w:r>
          </w:p>
        </w:tc>
        <w:tc>
          <w:tcPr>
            <w:tcW w:w="1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省级一等奖</w:t>
            </w:r>
          </w:p>
        </w:tc>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熊隽、杨金鹏</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四川省教育厅</w:t>
            </w:r>
          </w:p>
        </w:tc>
      </w:tr>
      <w:tr w:rsidR="00732DFE" w:rsidRPr="00732DFE" w:rsidTr="00732DFE">
        <w:trPr>
          <w:trHeight w:val="37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机化16-1</w:t>
            </w:r>
          </w:p>
        </w:tc>
        <w:tc>
          <w:tcPr>
            <w:tcW w:w="920" w:type="dxa"/>
            <w:tcBorders>
              <w:top w:val="nil"/>
              <w:left w:val="nil"/>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王洪</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7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数维16-1</w:t>
            </w:r>
          </w:p>
        </w:tc>
        <w:tc>
          <w:tcPr>
            <w:tcW w:w="920" w:type="dxa"/>
            <w:tcBorders>
              <w:top w:val="nil"/>
              <w:left w:val="nil"/>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廖玉坤</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444"/>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5</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2018年四川省高职院校大学生</w:t>
            </w:r>
            <w:r w:rsidRPr="00732DFE">
              <w:rPr>
                <w:rFonts w:ascii="宋体" w:eastAsia="宋体" w:hAnsi="宋体" w:cs="宋体" w:hint="eastAsia"/>
                <w:kern w:val="0"/>
                <w:sz w:val="20"/>
                <w:szCs w:val="20"/>
              </w:rPr>
              <w:br/>
              <w:t>工业机器人技术应用技能大赛</w:t>
            </w: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机化15-1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张杰</w:t>
            </w:r>
          </w:p>
        </w:tc>
        <w:tc>
          <w:tcPr>
            <w:tcW w:w="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3</w:t>
            </w:r>
          </w:p>
        </w:tc>
        <w:tc>
          <w:tcPr>
            <w:tcW w:w="1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省级三等奖</w:t>
            </w:r>
          </w:p>
        </w:tc>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文清平、李勇兵</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四川省教育厅</w:t>
            </w:r>
          </w:p>
        </w:tc>
      </w:tr>
      <w:tr w:rsidR="00732DFE" w:rsidRPr="00732DFE" w:rsidTr="00732DFE">
        <w:trPr>
          <w:trHeight w:val="444"/>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机化15-1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李治江</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444"/>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机化16-1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毛志升</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420"/>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6</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2018年四川省院校大学生“数控机床装调与技术改造”技能大赛</w:t>
            </w: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数维15-2</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宋海</w:t>
            </w:r>
          </w:p>
        </w:tc>
        <w:tc>
          <w:tcPr>
            <w:tcW w:w="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3</w:t>
            </w:r>
          </w:p>
        </w:tc>
        <w:tc>
          <w:tcPr>
            <w:tcW w:w="1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省级三等奖</w:t>
            </w:r>
          </w:p>
        </w:tc>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熊征伟、唐琼英</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四川省教育厅</w:t>
            </w:r>
          </w:p>
        </w:tc>
      </w:tr>
      <w:tr w:rsidR="00732DFE" w:rsidRPr="00732DFE" w:rsidTr="00732DFE">
        <w:trPr>
          <w:trHeight w:val="420"/>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数维15-2</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罗亚兰</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420"/>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数维15-1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梁浩渂</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480"/>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7</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第八届（2018年）全国大学生机械创新设计大赛</w:t>
            </w:r>
          </w:p>
        </w:tc>
        <w:tc>
          <w:tcPr>
            <w:tcW w:w="1145"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机制16－1</w:t>
            </w: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肖新宇</w:t>
            </w:r>
          </w:p>
        </w:tc>
        <w:tc>
          <w:tcPr>
            <w:tcW w:w="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5</w:t>
            </w:r>
          </w:p>
        </w:tc>
        <w:tc>
          <w:tcPr>
            <w:tcW w:w="1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省级三等奖</w:t>
            </w:r>
          </w:p>
        </w:tc>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章鸿</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四川省教育厅</w:t>
            </w:r>
          </w:p>
        </w:tc>
      </w:tr>
      <w:tr w:rsidR="00732DFE" w:rsidRPr="00732DFE" w:rsidTr="00732DFE">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王佳维</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姜伟</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韩文平</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920"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余添贵</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12"/>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8</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2018年全国职业院校技能大赛高职组“制造单元智能化改造与集成技术”</w:t>
            </w: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机化16-1</w:t>
            </w:r>
          </w:p>
        </w:tc>
        <w:tc>
          <w:tcPr>
            <w:tcW w:w="920" w:type="dxa"/>
            <w:tcBorders>
              <w:top w:val="nil"/>
              <w:left w:val="nil"/>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毛志升</w:t>
            </w:r>
          </w:p>
        </w:tc>
        <w:tc>
          <w:tcPr>
            <w:tcW w:w="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3</w:t>
            </w:r>
          </w:p>
        </w:tc>
        <w:tc>
          <w:tcPr>
            <w:tcW w:w="1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全国三等奖</w:t>
            </w:r>
          </w:p>
        </w:tc>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熊隽、杨金鹏</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教育部</w:t>
            </w:r>
          </w:p>
        </w:tc>
      </w:tr>
      <w:tr w:rsidR="00732DFE" w:rsidRPr="00732DFE" w:rsidTr="00732DFE">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机化16-1</w:t>
            </w:r>
          </w:p>
        </w:tc>
        <w:tc>
          <w:tcPr>
            <w:tcW w:w="920" w:type="dxa"/>
            <w:tcBorders>
              <w:top w:val="nil"/>
              <w:left w:val="nil"/>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张倍千</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r w:rsidR="00732DFE" w:rsidRPr="00732DFE" w:rsidTr="00732DFE">
        <w:trPr>
          <w:trHeight w:val="312"/>
          <w:jc w:val="center"/>
        </w:trPr>
        <w:tc>
          <w:tcPr>
            <w:tcW w:w="9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7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145" w:type="dxa"/>
            <w:tcBorders>
              <w:top w:val="nil"/>
              <w:left w:val="nil"/>
              <w:bottom w:val="single" w:sz="4" w:space="0" w:color="auto"/>
              <w:right w:val="single" w:sz="4" w:space="0" w:color="auto"/>
            </w:tcBorders>
            <w:shd w:val="clear" w:color="000000" w:fill="FFFFFF"/>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机化16-1</w:t>
            </w:r>
          </w:p>
        </w:tc>
        <w:tc>
          <w:tcPr>
            <w:tcW w:w="920" w:type="dxa"/>
            <w:tcBorders>
              <w:top w:val="nil"/>
              <w:left w:val="nil"/>
              <w:bottom w:val="single" w:sz="4" w:space="0" w:color="auto"/>
              <w:right w:val="single" w:sz="4" w:space="0" w:color="auto"/>
            </w:tcBorders>
            <w:shd w:val="clear" w:color="000000" w:fill="FFFFFF"/>
            <w:noWrap/>
            <w:vAlign w:val="center"/>
            <w:hideMark/>
          </w:tcPr>
          <w:p w:rsidR="00732DFE" w:rsidRPr="00732DFE" w:rsidRDefault="00732DFE" w:rsidP="00732DFE">
            <w:pPr>
              <w:widowControl/>
              <w:jc w:val="center"/>
              <w:rPr>
                <w:rFonts w:ascii="宋体" w:eastAsia="宋体" w:hAnsi="宋体" w:cs="宋体"/>
                <w:kern w:val="0"/>
                <w:sz w:val="20"/>
                <w:szCs w:val="20"/>
              </w:rPr>
            </w:pPr>
            <w:r w:rsidRPr="00732DFE">
              <w:rPr>
                <w:rFonts w:ascii="宋体" w:eastAsia="宋体" w:hAnsi="宋体" w:cs="宋体" w:hint="eastAsia"/>
                <w:kern w:val="0"/>
                <w:sz w:val="20"/>
                <w:szCs w:val="20"/>
              </w:rPr>
              <w:t>王洪</w:t>
            </w:r>
          </w:p>
        </w:tc>
        <w:tc>
          <w:tcPr>
            <w:tcW w:w="62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c>
          <w:tcPr>
            <w:tcW w:w="1280" w:type="dxa"/>
            <w:vMerge/>
            <w:tcBorders>
              <w:top w:val="nil"/>
              <w:left w:val="single" w:sz="4" w:space="0" w:color="auto"/>
              <w:bottom w:val="single" w:sz="4" w:space="0" w:color="auto"/>
              <w:right w:val="single" w:sz="4" w:space="0" w:color="auto"/>
            </w:tcBorders>
            <w:vAlign w:val="center"/>
            <w:hideMark/>
          </w:tcPr>
          <w:p w:rsidR="00732DFE" w:rsidRPr="00732DFE" w:rsidRDefault="00732DFE" w:rsidP="00732DFE">
            <w:pPr>
              <w:widowControl/>
              <w:jc w:val="left"/>
              <w:rPr>
                <w:rFonts w:ascii="宋体" w:eastAsia="宋体" w:hAnsi="宋体" w:cs="宋体"/>
                <w:kern w:val="0"/>
                <w:sz w:val="20"/>
                <w:szCs w:val="20"/>
              </w:rPr>
            </w:pPr>
          </w:p>
        </w:tc>
      </w:tr>
    </w:tbl>
    <w:p w:rsidR="00732DFE" w:rsidRDefault="00D9223C" w:rsidP="00732DFE">
      <w:pPr>
        <w:spacing w:line="360" w:lineRule="auto"/>
        <w:rPr>
          <w:sz w:val="24"/>
          <w:szCs w:val="24"/>
        </w:rPr>
      </w:pPr>
      <w:r>
        <w:rPr>
          <w:noProof/>
          <w:sz w:val="24"/>
          <w:szCs w:val="24"/>
        </w:rPr>
        <w:lastRenderedPageBreak/>
        <w:drawing>
          <wp:inline distT="0" distB="0" distL="0" distR="0">
            <wp:extent cx="5402580" cy="3601720"/>
            <wp:effectExtent l="0" t="0" r="7620" b="0"/>
            <wp:docPr id="15" name="图片 15" descr="C:\Users\user\Desktop\2018比赛获奖\08-2018全国高职院校大学生制造单元智能化改造与集成技术技能大赛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8比赛获奖\08-2018全国高职院校大学生制造单元智能化改造与集成技术技能大赛三等奖.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2580" cy="3601720"/>
                    </a:xfrm>
                    <a:prstGeom prst="rect">
                      <a:avLst/>
                    </a:prstGeom>
                    <a:noFill/>
                    <a:ln>
                      <a:noFill/>
                    </a:ln>
                  </pic:spPr>
                </pic:pic>
              </a:graphicData>
            </a:graphic>
          </wp:inline>
        </w:drawing>
      </w:r>
      <w:r>
        <w:rPr>
          <w:noProof/>
          <w:sz w:val="24"/>
          <w:szCs w:val="24"/>
        </w:rPr>
        <w:drawing>
          <wp:inline distT="0" distB="0" distL="0" distR="0">
            <wp:extent cx="3728735" cy="5301518"/>
            <wp:effectExtent l="0" t="5080" r="0" b="0"/>
            <wp:docPr id="14" name="图片 14" descr="C:\Users\user\Desktop\2018比赛获奖\07-大学生机械创新设计-章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8比赛获奖\07-大学生机械创新设计-章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719920" cy="5288985"/>
                    </a:xfrm>
                    <a:prstGeom prst="rect">
                      <a:avLst/>
                    </a:prstGeom>
                    <a:noFill/>
                    <a:ln>
                      <a:noFill/>
                    </a:ln>
                  </pic:spPr>
                </pic:pic>
              </a:graphicData>
            </a:graphic>
          </wp:inline>
        </w:drawing>
      </w:r>
      <w:r>
        <w:rPr>
          <w:noProof/>
          <w:sz w:val="24"/>
          <w:szCs w:val="24"/>
        </w:rPr>
        <w:lastRenderedPageBreak/>
        <w:drawing>
          <wp:inline distT="0" distB="0" distL="0" distR="0">
            <wp:extent cx="5318760" cy="3989070"/>
            <wp:effectExtent l="0" t="0" r="0" b="0"/>
            <wp:docPr id="13" name="图片 13" descr="C:\Users\user\Desktop\2018比赛获奖\06-2018数控机床装调与技术改造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8比赛获奖\06-2018数控机床装调与技术改造三等奖.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760" cy="3989070"/>
                    </a:xfrm>
                    <a:prstGeom prst="rect">
                      <a:avLst/>
                    </a:prstGeom>
                    <a:noFill/>
                    <a:ln>
                      <a:noFill/>
                    </a:ln>
                  </pic:spPr>
                </pic:pic>
              </a:graphicData>
            </a:graphic>
          </wp:inline>
        </w:drawing>
      </w:r>
      <w:r>
        <w:rPr>
          <w:noProof/>
          <w:sz w:val="24"/>
          <w:szCs w:val="24"/>
        </w:rPr>
        <w:drawing>
          <wp:inline distT="0" distB="0" distL="0" distR="0">
            <wp:extent cx="4175760" cy="5509260"/>
            <wp:effectExtent l="0" t="0" r="0" b="0"/>
            <wp:docPr id="12" name="图片 12" descr="C:\Users\user\Desktop\2018比赛获奖\05-2018四川省高职院校工业机器人技术应用大赛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8比赛获奖\05-2018四川省高职院校工业机器人技术应用大赛三等奖.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175760" cy="5509260"/>
                    </a:xfrm>
                    <a:prstGeom prst="rect">
                      <a:avLst/>
                    </a:prstGeom>
                    <a:noFill/>
                    <a:ln>
                      <a:noFill/>
                    </a:ln>
                  </pic:spPr>
                </pic:pic>
              </a:graphicData>
            </a:graphic>
          </wp:inline>
        </w:drawing>
      </w:r>
      <w:r>
        <w:rPr>
          <w:noProof/>
          <w:sz w:val="24"/>
          <w:szCs w:val="24"/>
        </w:rPr>
        <w:lastRenderedPageBreak/>
        <w:drawing>
          <wp:inline distT="0" distB="0" distL="0" distR="0">
            <wp:extent cx="3925988" cy="5249231"/>
            <wp:effectExtent l="5080" t="0" r="3810" b="3810"/>
            <wp:docPr id="11" name="图片 11" descr="C:\Users\user\Desktop\2018比赛获奖\04-2018四川省高职院校大学生制造单元智能化改造与集成技术技能大赛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8比赛获奖\04-2018四川省高职院校大学生制造单元智能化改造与集成技术技能大赛一等奖.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915082" cy="5234650"/>
                    </a:xfrm>
                    <a:prstGeom prst="rect">
                      <a:avLst/>
                    </a:prstGeom>
                    <a:noFill/>
                    <a:ln>
                      <a:noFill/>
                    </a:ln>
                  </pic:spPr>
                </pic:pic>
              </a:graphicData>
            </a:graphic>
          </wp:inline>
        </w:drawing>
      </w:r>
      <w:r>
        <w:rPr>
          <w:noProof/>
          <w:sz w:val="24"/>
          <w:szCs w:val="24"/>
        </w:rPr>
        <w:drawing>
          <wp:inline distT="0" distB="0" distL="0" distR="0">
            <wp:extent cx="5212080" cy="3909060"/>
            <wp:effectExtent l="0" t="0" r="7620" b="0"/>
            <wp:docPr id="10" name="图片 10" descr="C:\Users\user\Desktop\2018比赛获奖\03-2018四川省世界技能机电一体化技术选拔赛（人社厅）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8比赛获奖\03-2018四川省世界技能机电一体化技术选拔赛（人社厅）三等奖.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r>
        <w:rPr>
          <w:noProof/>
          <w:sz w:val="24"/>
          <w:szCs w:val="24"/>
        </w:rPr>
        <w:lastRenderedPageBreak/>
        <w:drawing>
          <wp:inline distT="0" distB="0" distL="0" distR="0">
            <wp:extent cx="5171440" cy="3878580"/>
            <wp:effectExtent l="0" t="0" r="0" b="7620"/>
            <wp:docPr id="9" name="图片 9" descr="C:\Users\user\Desktop\2018比赛获奖\02-2018工业产品数字化设计与制造赛项三等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8比赛获奖\02-2018工业产品数字化设计与制造赛项三等奖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1440" cy="3878580"/>
                    </a:xfrm>
                    <a:prstGeom prst="rect">
                      <a:avLst/>
                    </a:prstGeom>
                    <a:noFill/>
                    <a:ln>
                      <a:noFill/>
                    </a:ln>
                  </pic:spPr>
                </pic:pic>
              </a:graphicData>
            </a:graphic>
          </wp:inline>
        </w:drawing>
      </w:r>
      <w:r>
        <w:rPr>
          <w:noProof/>
          <w:sz w:val="24"/>
          <w:szCs w:val="24"/>
        </w:rPr>
        <w:drawing>
          <wp:inline distT="0" distB="0" distL="0" distR="0">
            <wp:extent cx="5179333" cy="3886200"/>
            <wp:effectExtent l="0" t="0" r="2540" b="0"/>
            <wp:docPr id="7" name="图片 7" descr="C:\Users\user\Desktop\2018比赛获奖\01-2018工业产品数字化设计与制造赛项三等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比赛获奖\01-2018工业产品数字化设计与制造赛项三等奖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4518" cy="3890090"/>
                    </a:xfrm>
                    <a:prstGeom prst="rect">
                      <a:avLst/>
                    </a:prstGeom>
                    <a:noFill/>
                    <a:ln>
                      <a:noFill/>
                    </a:ln>
                  </pic:spPr>
                </pic:pic>
              </a:graphicData>
            </a:graphic>
          </wp:inline>
        </w:drawing>
      </w:r>
    </w:p>
    <w:sectPr w:rsidR="00732D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9E9" w:rsidRDefault="006C29E9" w:rsidP="00432AEA">
      <w:r>
        <w:separator/>
      </w:r>
    </w:p>
  </w:endnote>
  <w:endnote w:type="continuationSeparator" w:id="0">
    <w:p w:rsidR="006C29E9" w:rsidRDefault="006C29E9" w:rsidP="00432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9E9" w:rsidRDefault="006C29E9" w:rsidP="00432AEA">
      <w:r>
        <w:separator/>
      </w:r>
    </w:p>
  </w:footnote>
  <w:footnote w:type="continuationSeparator" w:id="0">
    <w:p w:rsidR="006C29E9" w:rsidRDefault="006C29E9" w:rsidP="00432A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C5"/>
    <w:rsid w:val="00102264"/>
    <w:rsid w:val="00333D18"/>
    <w:rsid w:val="00432AEA"/>
    <w:rsid w:val="006C29E9"/>
    <w:rsid w:val="00732DFE"/>
    <w:rsid w:val="007824AC"/>
    <w:rsid w:val="00B3570A"/>
    <w:rsid w:val="00C856C1"/>
    <w:rsid w:val="00D9223C"/>
    <w:rsid w:val="00E33630"/>
    <w:rsid w:val="00E440C5"/>
    <w:rsid w:val="00EA47C5"/>
    <w:rsid w:val="00F42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0226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02264"/>
    <w:rPr>
      <w:rFonts w:ascii="宋体" w:eastAsia="宋体" w:hAnsi="宋体" w:cs="宋体"/>
      <w:b/>
      <w:bCs/>
      <w:kern w:val="36"/>
      <w:sz w:val="48"/>
      <w:szCs w:val="48"/>
    </w:rPr>
  </w:style>
  <w:style w:type="paragraph" w:styleId="a3">
    <w:name w:val="Normal (Web)"/>
    <w:basedOn w:val="a"/>
    <w:uiPriority w:val="99"/>
    <w:semiHidden/>
    <w:unhideWhenUsed/>
    <w:rsid w:val="0010226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02264"/>
    <w:rPr>
      <w:sz w:val="18"/>
      <w:szCs w:val="18"/>
    </w:rPr>
  </w:style>
  <w:style w:type="character" w:customStyle="1" w:styleId="Char">
    <w:name w:val="批注框文本 Char"/>
    <w:basedOn w:val="a0"/>
    <w:link w:val="a4"/>
    <w:uiPriority w:val="99"/>
    <w:semiHidden/>
    <w:rsid w:val="00102264"/>
    <w:rPr>
      <w:sz w:val="18"/>
      <w:szCs w:val="18"/>
    </w:rPr>
  </w:style>
  <w:style w:type="paragraph" w:styleId="a5">
    <w:name w:val="header"/>
    <w:basedOn w:val="a"/>
    <w:link w:val="Char0"/>
    <w:uiPriority w:val="99"/>
    <w:unhideWhenUsed/>
    <w:rsid w:val="00432AE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32AEA"/>
    <w:rPr>
      <w:sz w:val="18"/>
      <w:szCs w:val="18"/>
    </w:rPr>
  </w:style>
  <w:style w:type="paragraph" w:styleId="a6">
    <w:name w:val="footer"/>
    <w:basedOn w:val="a"/>
    <w:link w:val="Char1"/>
    <w:uiPriority w:val="99"/>
    <w:unhideWhenUsed/>
    <w:rsid w:val="00432AEA"/>
    <w:pPr>
      <w:tabs>
        <w:tab w:val="center" w:pos="4153"/>
        <w:tab w:val="right" w:pos="8306"/>
      </w:tabs>
      <w:snapToGrid w:val="0"/>
      <w:jc w:val="left"/>
    </w:pPr>
    <w:rPr>
      <w:sz w:val="18"/>
      <w:szCs w:val="18"/>
    </w:rPr>
  </w:style>
  <w:style w:type="character" w:customStyle="1" w:styleId="Char1">
    <w:name w:val="页脚 Char"/>
    <w:basedOn w:val="a0"/>
    <w:link w:val="a6"/>
    <w:uiPriority w:val="99"/>
    <w:rsid w:val="00432A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0226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02264"/>
    <w:rPr>
      <w:rFonts w:ascii="宋体" w:eastAsia="宋体" w:hAnsi="宋体" w:cs="宋体"/>
      <w:b/>
      <w:bCs/>
      <w:kern w:val="36"/>
      <w:sz w:val="48"/>
      <w:szCs w:val="48"/>
    </w:rPr>
  </w:style>
  <w:style w:type="paragraph" w:styleId="a3">
    <w:name w:val="Normal (Web)"/>
    <w:basedOn w:val="a"/>
    <w:uiPriority w:val="99"/>
    <w:semiHidden/>
    <w:unhideWhenUsed/>
    <w:rsid w:val="0010226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02264"/>
    <w:rPr>
      <w:sz w:val="18"/>
      <w:szCs w:val="18"/>
    </w:rPr>
  </w:style>
  <w:style w:type="character" w:customStyle="1" w:styleId="Char">
    <w:name w:val="批注框文本 Char"/>
    <w:basedOn w:val="a0"/>
    <w:link w:val="a4"/>
    <w:uiPriority w:val="99"/>
    <w:semiHidden/>
    <w:rsid w:val="00102264"/>
    <w:rPr>
      <w:sz w:val="18"/>
      <w:szCs w:val="18"/>
    </w:rPr>
  </w:style>
  <w:style w:type="paragraph" w:styleId="a5">
    <w:name w:val="header"/>
    <w:basedOn w:val="a"/>
    <w:link w:val="Char0"/>
    <w:uiPriority w:val="99"/>
    <w:unhideWhenUsed/>
    <w:rsid w:val="00432AE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32AEA"/>
    <w:rPr>
      <w:sz w:val="18"/>
      <w:szCs w:val="18"/>
    </w:rPr>
  </w:style>
  <w:style w:type="paragraph" w:styleId="a6">
    <w:name w:val="footer"/>
    <w:basedOn w:val="a"/>
    <w:link w:val="Char1"/>
    <w:uiPriority w:val="99"/>
    <w:unhideWhenUsed/>
    <w:rsid w:val="00432AEA"/>
    <w:pPr>
      <w:tabs>
        <w:tab w:val="center" w:pos="4153"/>
        <w:tab w:val="right" w:pos="8306"/>
      </w:tabs>
      <w:snapToGrid w:val="0"/>
      <w:jc w:val="left"/>
    </w:pPr>
    <w:rPr>
      <w:sz w:val="18"/>
      <w:szCs w:val="18"/>
    </w:rPr>
  </w:style>
  <w:style w:type="character" w:customStyle="1" w:styleId="Char1">
    <w:name w:val="页脚 Char"/>
    <w:basedOn w:val="a0"/>
    <w:link w:val="a6"/>
    <w:uiPriority w:val="99"/>
    <w:rsid w:val="00432A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360240">
      <w:bodyDiv w:val="1"/>
      <w:marLeft w:val="0"/>
      <w:marRight w:val="0"/>
      <w:marTop w:val="0"/>
      <w:marBottom w:val="0"/>
      <w:divBdr>
        <w:top w:val="none" w:sz="0" w:space="0" w:color="auto"/>
        <w:left w:val="none" w:sz="0" w:space="0" w:color="auto"/>
        <w:bottom w:val="none" w:sz="0" w:space="0" w:color="auto"/>
        <w:right w:val="none" w:sz="0" w:space="0" w:color="auto"/>
      </w:divBdr>
      <w:divsChild>
        <w:div w:id="759715189">
          <w:marLeft w:val="0"/>
          <w:marRight w:val="0"/>
          <w:marTop w:val="450"/>
          <w:marBottom w:val="0"/>
          <w:divBdr>
            <w:top w:val="none" w:sz="0" w:space="0" w:color="auto"/>
            <w:left w:val="none" w:sz="0" w:space="0" w:color="auto"/>
            <w:bottom w:val="none" w:sz="0" w:space="0" w:color="auto"/>
            <w:right w:val="none" w:sz="0" w:space="0" w:color="auto"/>
          </w:divBdr>
        </w:div>
      </w:divsChild>
    </w:div>
    <w:div w:id="128457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139</Words>
  <Characters>793</Characters>
  <Application>Microsoft Office Word</Application>
  <DocSecurity>0</DocSecurity>
  <Lines>6</Lines>
  <Paragraphs>1</Paragraphs>
  <ScaleCrop>false</ScaleCrop>
  <Company/>
  <LinksUpToDate>false</LinksUpToDate>
  <CharactersWithSpaces>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2018-05-07T04:35:00Z</dcterms:created>
  <dcterms:modified xsi:type="dcterms:W3CDTF">2018-06-11T07:42:00Z</dcterms:modified>
</cp:coreProperties>
</file>